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D3" w14:textId="65389096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376"/>
        <w:gridCol w:w="2037"/>
        <w:gridCol w:w="2725"/>
      </w:tblGrid>
      <w:tr w:rsidR="008F0429" w:rsidRPr="008F0429" w14:paraId="7F18346A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6D0DF3C5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NUMELE:</w:t>
            </w:r>
          </w:p>
          <w:p w14:paraId="4B4DCEA4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NAME: 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02FD5002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37" w:type="dxa"/>
            <w:shd w:val="clear" w:color="auto" w:fill="auto"/>
          </w:tcPr>
          <w:p w14:paraId="4AF31BD1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CNP:</w:t>
            </w:r>
          </w:p>
          <w:p w14:paraId="6B7EF884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PIZ: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0110DDC3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429" w:rsidRPr="008F0429" w14:paraId="69A8B090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5E9FB7A6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INIȚIALA TATĂLUI:</w:t>
            </w:r>
          </w:p>
          <w:p w14:paraId="30554B53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ANFANGSBUCHSTABE DES VATERSNAMEN: 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533777D5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37" w:type="dxa"/>
            <w:shd w:val="clear" w:color="auto" w:fill="auto"/>
          </w:tcPr>
          <w:p w14:paraId="11FD0790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DATA:</w:t>
            </w:r>
          </w:p>
          <w:p w14:paraId="3317E958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DATUM: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375F9A21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429" w:rsidRPr="008F0429" w14:paraId="0F859C69" w14:textId="77777777" w:rsidTr="008F0429">
        <w:trPr>
          <w:jc w:val="center"/>
        </w:trPr>
        <w:tc>
          <w:tcPr>
            <w:tcW w:w="2493" w:type="dxa"/>
            <w:shd w:val="clear" w:color="auto" w:fill="auto"/>
          </w:tcPr>
          <w:p w14:paraId="078A7695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PRENUMELE:</w:t>
            </w:r>
          </w:p>
          <w:p w14:paraId="65F3E5AD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VORNAME:</w:t>
            </w:r>
          </w:p>
        </w:tc>
        <w:tc>
          <w:tcPr>
            <w:tcW w:w="2389" w:type="dxa"/>
            <w:shd w:val="clear" w:color="auto" w:fill="E6E6E6"/>
            <w:vAlign w:val="center"/>
          </w:tcPr>
          <w:p w14:paraId="58BF1CDA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37" w:type="dxa"/>
            <w:shd w:val="clear" w:color="auto" w:fill="auto"/>
          </w:tcPr>
          <w:p w14:paraId="36C2AC77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SEMNĂTURA CANDIDATULUI:</w:t>
            </w:r>
          </w:p>
          <w:p w14:paraId="655F1FD4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F04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UNTERSCHRIFT: 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0D54F69D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CE248A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5C850B" w14:textId="62570C23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0429">
        <w:rPr>
          <w:rFonts w:ascii="Times New Roman" w:eastAsia="Times New Roman" w:hAnsi="Times New Roman" w:cs="Times New Roman"/>
          <w:b/>
          <w:sz w:val="32"/>
          <w:szCs w:val="32"/>
        </w:rPr>
        <w:t>ESSAY ZULASSUNG 202</w:t>
      </w:r>
      <w:r w:rsidR="00254B0D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14:paraId="0668D8B5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0429">
        <w:rPr>
          <w:rFonts w:ascii="Times New Roman" w:eastAsia="Times New Roman" w:hAnsi="Times New Roman" w:cs="Times New Roman"/>
          <w:sz w:val="24"/>
          <w:szCs w:val="24"/>
        </w:rPr>
        <w:t>BABEȘ-BOLYAI-UNIVERSITÄT  KLAUSENBURG</w:t>
      </w:r>
    </w:p>
    <w:p w14:paraId="7F4E45D5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z w:val="24"/>
          <w:szCs w:val="24"/>
        </w:rPr>
        <w:t>FAKULTÄT FÜR WIRTSCHAFTSWISSENSCHAFTEN UND UNTERNEHMENSFÜHRUNG</w:t>
      </w:r>
    </w:p>
    <w:p w14:paraId="78D9F16A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5C0F6538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55AAFCF8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Welche Rolle spielt der Betriebswirt in der Gesellschaft?</w:t>
      </w:r>
    </w:p>
    <w:p w14:paraId="1BB797F4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6D4D27A8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Textkörper des ersten Essayteils...</w:t>
      </w:r>
    </w:p>
    <w:p w14:paraId="43F744D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Textkörper des ersten Essayteils.... </w:t>
      </w:r>
    </w:p>
    <w:p w14:paraId="001848F8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14:paraId="3EB3FE4D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1A2FB042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3289A4C0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Warum habe ich die Fakultät für Wirtschaftswissenschaften und Unternehmensführung, Cluj-Napoca gewählt?</w:t>
      </w:r>
    </w:p>
    <w:p w14:paraId="65822C3E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4DE8463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Textkörper dieses Essayteils....</w:t>
      </w:r>
    </w:p>
    <w:p w14:paraId="62DA002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Textkörper dieses Essayteils.... </w:t>
      </w:r>
    </w:p>
    <w:p w14:paraId="604481AD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3F2FBBD0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2544FEF8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62F632DA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Warum passt mir dieser Beruf als Betriebswirt?</w:t>
      </w:r>
    </w:p>
    <w:p w14:paraId="1A09CF55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0563A63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Textkörper dieses Essayteils.... </w:t>
      </w:r>
    </w:p>
    <w:p w14:paraId="5AEBE6D1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Textkörper dieses Essayteils.... </w:t>
      </w:r>
    </w:p>
    <w:p w14:paraId="2702B62C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2E136C16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3A264103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98F2B1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Literaturverzeichnis</w:t>
      </w:r>
    </w:p>
    <w:p w14:paraId="4EA37200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leere Zeile)</w:t>
      </w:r>
    </w:p>
    <w:p w14:paraId="6F5953F2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Die bibliographischen Angaben sollen in alphabetischer Reihenfolge nach dem Namen des ersten Autors dargestellt werden.  Das Literaturverzeichnis sollte zusätzlich zu den 2 Essayseiten verfasst werden und sollte nicht länger als 1 Seite sein und das vorliegende Format haben.   Hier finden Sie Mustervorlagen für die Darstellung der Literaturangaben.</w:t>
      </w:r>
    </w:p>
    <w:p w14:paraId="50F664F9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78C7A41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Kaplan R.S. (2010),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, online verfügbar </w:t>
      </w:r>
      <w:r w:rsidR="00462BAA">
        <w:fldChar w:fldCharType="begin"/>
      </w:r>
      <w:r w:rsidR="00462BAA">
        <w:instrText xml:space="preserve"> HYPERLINK "http://www.papersonline.com" </w:instrText>
      </w:r>
      <w:r w:rsidR="00462BAA">
        <w:fldChar w:fldCharType="separate"/>
      </w:r>
      <w:r w:rsidRPr="008F0429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/>
          <w:lang w:val="it-IT"/>
        </w:rPr>
        <w:t>www.papersonline.com</w:t>
      </w:r>
      <w:r w:rsidR="00462BAA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/>
          <w:lang w:val="it-IT"/>
        </w:rPr>
        <w:fldChar w:fldCharType="end"/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zuletzt geprüft am12.04.2013  </w:t>
      </w:r>
    </w:p>
    <w:p w14:paraId="033AC245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003B7C74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Kaplan R.S., Norton D.P. (2004),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How strategy maps frame an 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Journal of Accounting Research, Bd. 20, No. 2, S. 40-45</w:t>
      </w:r>
    </w:p>
    <w:p w14:paraId="05222824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0A6AA7D2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Matiş D. (Hrsg.),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Bazele contabilităţii. Fundamente și premise pentru un raționament profesional autentic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Editura Casa Cărții de Știință, Cluj Napoca, 2010</w:t>
      </w:r>
    </w:p>
    <w:p w14:paraId="38B4D61A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0C866C07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 xml:space="preserve">Popa I.E., Ienciu A.,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Inventarierea elementelor de natura activelor, datoriilor și capitalurilor proprii, 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în lucrarea Matiş D. (coord),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Bazele contabilităţii. Fundamente și premise pentru un raționament profesional autentic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Editura Casa Cărții de Știință, Cluj Napoca, 2010, S. 349-358</w:t>
      </w:r>
    </w:p>
    <w:p w14:paraId="1BEAF4FA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1FC4E9A6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* * *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ab/>
        <w:t xml:space="preserve">Reglementări contabile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situaţiile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anuale</w:t>
      </w:r>
      <w:proofErr w:type="spellEnd"/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consolidate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aprobate prin OMFP  nr. 1802/2014, cu modificările ulterioare</w:t>
      </w:r>
    </w:p>
    <w:p w14:paraId="60443C1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4C19CA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02A2FD19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41D4606E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0B842639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AFD0C" w14:textId="0B7FCECE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8F0429" w:rsidRPr="008F0429">
      <w:footerReference w:type="default" r:id="rId9"/>
      <w:footerReference w:type="first" r:id="rId10"/>
      <w:pgSz w:w="11906" w:h="16838"/>
      <w:pgMar w:top="851" w:right="1134" w:bottom="851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B42F" w14:textId="77777777" w:rsidR="00462BAA" w:rsidRDefault="00462BAA">
      <w:r>
        <w:separator/>
      </w:r>
    </w:p>
  </w:endnote>
  <w:endnote w:type="continuationSeparator" w:id="0">
    <w:p w14:paraId="7B90C954" w14:textId="77777777" w:rsidR="00462BAA" w:rsidRDefault="004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B5D1" w14:textId="6CD52FC2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7D21D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7D21D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517504E4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578F" w14:textId="5D5EFB3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7D21DF">
      <w:rPr>
        <w:rFonts w:ascii="Georgia" w:eastAsia="Georgia" w:hAnsi="Georgia" w:cs="Georgia"/>
        <w:noProof/>
        <w:color w:val="000000"/>
        <w:sz w:val="16"/>
        <w:szCs w:val="16"/>
      </w:rPr>
      <w:t>1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7D21DF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41F7DCB8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319A" w14:textId="77777777" w:rsidR="00462BAA" w:rsidRDefault="00462BAA">
      <w:r>
        <w:separator/>
      </w:r>
    </w:p>
  </w:footnote>
  <w:footnote w:type="continuationSeparator" w:id="0">
    <w:p w14:paraId="7EEB2788" w14:textId="77777777" w:rsidR="00462BAA" w:rsidRDefault="0046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F96"/>
    <w:multiLevelType w:val="multilevel"/>
    <w:tmpl w:val="55120BAE"/>
    <w:lvl w:ilvl="0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3DA"/>
    <w:multiLevelType w:val="hybridMultilevel"/>
    <w:tmpl w:val="976CA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23A"/>
    <w:multiLevelType w:val="multilevel"/>
    <w:tmpl w:val="4648B47C"/>
    <w:lvl w:ilvl="0">
      <w:start w:val="1"/>
      <w:numFmt w:val="bullet"/>
      <w:lvlText w:val="-"/>
      <w:lvlJc w:val="left"/>
      <w:pPr>
        <w:ind w:left="1429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34CA"/>
    <w:multiLevelType w:val="multilevel"/>
    <w:tmpl w:val="B5540910"/>
    <w:lvl w:ilvl="0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78CA"/>
    <w:multiLevelType w:val="multilevel"/>
    <w:tmpl w:val="85EC57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0AE6AD0"/>
    <w:multiLevelType w:val="multilevel"/>
    <w:tmpl w:val="06D21ED2"/>
    <w:lvl w:ilvl="0">
      <w:start w:val="5"/>
      <w:numFmt w:val="decimal"/>
      <w:lvlText w:val="%1"/>
      <w:lvlJc w:val="left"/>
      <w:pPr>
        <w:ind w:left="504" w:hanging="504"/>
      </w:pPr>
      <w:rPr>
        <w:b/>
      </w:rPr>
    </w:lvl>
    <w:lvl w:ilvl="1">
      <w:start w:val="4"/>
      <w:numFmt w:val="decimal"/>
      <w:lvlText w:val="%1.%2"/>
      <w:lvlJc w:val="left"/>
      <w:pPr>
        <w:ind w:left="504" w:hanging="504"/>
      </w:pPr>
      <w:rPr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558B7A86"/>
    <w:multiLevelType w:val="hybridMultilevel"/>
    <w:tmpl w:val="23140A88"/>
    <w:lvl w:ilvl="0" w:tplc="44303C8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0D44"/>
    <w:multiLevelType w:val="multilevel"/>
    <w:tmpl w:val="1C3EED8E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Arial" w:hAnsi="Georgia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034ABD"/>
    <w:rsid w:val="000E2F4B"/>
    <w:rsid w:val="0011729B"/>
    <w:rsid w:val="00121FF6"/>
    <w:rsid w:val="001D6E30"/>
    <w:rsid w:val="00254B0D"/>
    <w:rsid w:val="003058E9"/>
    <w:rsid w:val="00377AED"/>
    <w:rsid w:val="003A74A1"/>
    <w:rsid w:val="003C7715"/>
    <w:rsid w:val="00403930"/>
    <w:rsid w:val="00447A9C"/>
    <w:rsid w:val="00462BAA"/>
    <w:rsid w:val="004934BC"/>
    <w:rsid w:val="004F6F30"/>
    <w:rsid w:val="005210A4"/>
    <w:rsid w:val="00573A49"/>
    <w:rsid w:val="005E3FE8"/>
    <w:rsid w:val="005F3786"/>
    <w:rsid w:val="006341F7"/>
    <w:rsid w:val="00634D88"/>
    <w:rsid w:val="00637ABA"/>
    <w:rsid w:val="006679A1"/>
    <w:rsid w:val="00747F53"/>
    <w:rsid w:val="00751500"/>
    <w:rsid w:val="007622FD"/>
    <w:rsid w:val="007674F0"/>
    <w:rsid w:val="007B132B"/>
    <w:rsid w:val="007D21DF"/>
    <w:rsid w:val="00842C9A"/>
    <w:rsid w:val="00870089"/>
    <w:rsid w:val="008739CA"/>
    <w:rsid w:val="008F0429"/>
    <w:rsid w:val="00913A20"/>
    <w:rsid w:val="00A007A3"/>
    <w:rsid w:val="00A10A82"/>
    <w:rsid w:val="00A15F2D"/>
    <w:rsid w:val="00A33405"/>
    <w:rsid w:val="00B77F79"/>
    <w:rsid w:val="00BC287C"/>
    <w:rsid w:val="00BF0DB4"/>
    <w:rsid w:val="00C12FCF"/>
    <w:rsid w:val="00C137F7"/>
    <w:rsid w:val="00C228B2"/>
    <w:rsid w:val="00C43F69"/>
    <w:rsid w:val="00C97A1F"/>
    <w:rsid w:val="00CB18B8"/>
    <w:rsid w:val="00CB59B4"/>
    <w:rsid w:val="00D15B3E"/>
    <w:rsid w:val="00D16326"/>
    <w:rsid w:val="00D664CC"/>
    <w:rsid w:val="00D76526"/>
    <w:rsid w:val="00EF01ED"/>
    <w:rsid w:val="00F13E73"/>
    <w:rsid w:val="00F31C17"/>
    <w:rsid w:val="00F32F6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BA5A"/>
  <w15:docId w15:val="{59C8A970-9762-4876-A222-86CAE56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D642F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D642F"/>
    <w:pPr>
      <w:keepNext/>
      <w:outlineLvl w:val="3"/>
    </w:pPr>
    <w:rPr>
      <w:rFonts w:ascii="Arial" w:eastAsia="Times New Roman" w:hAnsi="Arial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42F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rPr>
      <w:rFonts w:ascii="Calibri" w:eastAsia="Calibri" w:hAnsi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D642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DD642F"/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rsid w:val="00DD642F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rsid w:val="00DD642F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D642F"/>
    <w:pPr>
      <w:spacing w:before="120"/>
    </w:pPr>
    <w:rPr>
      <w:rFonts w:ascii="Arial" w:eastAsia="Times New Roman" w:hAnsi="Arial"/>
      <w:b/>
      <w:sz w:val="28"/>
      <w:szCs w:val="20"/>
      <w:lang w:val="en-US" w:eastAsia="x-none"/>
    </w:rPr>
  </w:style>
  <w:style w:type="character" w:customStyle="1" w:styleId="BodyText3Char">
    <w:name w:val="Body Text 3 Char"/>
    <w:link w:val="BodyText3"/>
    <w:rsid w:val="00DD642F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Strong">
    <w:name w:val="Strong"/>
    <w:qFormat/>
    <w:rsid w:val="00DD642F"/>
    <w:rPr>
      <w:b/>
      <w:bCs/>
    </w:rPr>
  </w:style>
  <w:style w:type="paragraph" w:customStyle="1" w:styleId="NormalWeb2">
    <w:name w:val="Normal (Web)2"/>
    <w:basedOn w:val="Normal"/>
    <w:rsid w:val="00DD642F"/>
    <w:pPr>
      <w:spacing w:before="86" w:after="86"/>
      <w:ind w:left="86" w:right="86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DD64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29573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0C"/>
  </w:style>
  <w:style w:type="paragraph" w:styleId="Footer">
    <w:name w:val="footer"/>
    <w:basedOn w:val="Normal"/>
    <w:link w:val="Foot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0C"/>
  </w:style>
  <w:style w:type="character" w:styleId="CommentReference">
    <w:name w:val="annotation reference"/>
    <w:uiPriority w:val="99"/>
    <w:semiHidden/>
    <w:unhideWhenUsed/>
    <w:rsid w:val="00E4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F0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350F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350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0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7xGm9Zq1MwDdU82F9SOJYQITw==">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9BD3A3-6B62-4FB3-B811-0F902EF1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 Aniko</dc:creator>
  <cp:lastModifiedBy>Andreea Borca</cp:lastModifiedBy>
  <cp:revision>4</cp:revision>
  <cp:lastPrinted>2022-04-14T12:08:00Z</cp:lastPrinted>
  <dcterms:created xsi:type="dcterms:W3CDTF">2022-05-17T07:12:00Z</dcterms:created>
  <dcterms:modified xsi:type="dcterms:W3CDTF">2022-05-17T07:12:00Z</dcterms:modified>
</cp:coreProperties>
</file>